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EAA" w:rsidRDefault="00F00EAA" w:rsidP="00F00EAA">
      <w:pPr>
        <w:pStyle w:val="Heading1"/>
        <w:rPr>
          <w:b/>
        </w:rPr>
      </w:pPr>
      <w:r>
        <w:rPr>
          <w:b/>
        </w:rPr>
        <w:t>Procedure for JIVE communications with the EVN</w:t>
      </w:r>
      <w:r w:rsidR="001B3F17">
        <w:rPr>
          <w:b/>
        </w:rPr>
        <w:t xml:space="preserve"> – Press Releases</w:t>
      </w:r>
    </w:p>
    <w:p w:rsidR="00F00EAA" w:rsidRDefault="00F00EAA" w:rsidP="00F00EAA"/>
    <w:p w:rsidR="00F00EAA" w:rsidRDefault="00F00EAA" w:rsidP="00F00EAA">
      <w:r>
        <w:t>One of the aims of the JUMPING JIVE project is to streamline the delivery of i</w:t>
      </w:r>
      <w:bookmarkStart w:id="0" w:name="_GoBack"/>
      <w:bookmarkEnd w:id="0"/>
      <w:r>
        <w:t xml:space="preserve">nformation across the EVN to improve the dissemination of key material throughout the network. This material currently falls into three categories: </w:t>
      </w:r>
    </w:p>
    <w:p w:rsidR="00F00EAA" w:rsidRDefault="00F00EAA" w:rsidP="00F00EAA">
      <w:pPr>
        <w:pStyle w:val="ListParagraph"/>
        <w:numPr>
          <w:ilvl w:val="0"/>
          <w:numId w:val="1"/>
        </w:numPr>
      </w:pPr>
      <w:r>
        <w:t>Press releases – i.e. information that should be shared with networks beyond the EVN</w:t>
      </w:r>
    </w:p>
    <w:p w:rsidR="00F00EAA" w:rsidRDefault="00F00EAA" w:rsidP="00F00EAA">
      <w:pPr>
        <w:pStyle w:val="ListParagraph"/>
        <w:numPr>
          <w:ilvl w:val="0"/>
          <w:numId w:val="1"/>
        </w:numPr>
      </w:pPr>
      <w:r>
        <w:t>Updates – changes (e.g. operational changes) happening between JIVE and the EVN</w:t>
      </w:r>
    </w:p>
    <w:p w:rsidR="00F00EAA" w:rsidRDefault="00F00EAA" w:rsidP="00F00EAA">
      <w:pPr>
        <w:pStyle w:val="ListParagraph"/>
        <w:numPr>
          <w:ilvl w:val="0"/>
          <w:numId w:val="1"/>
        </w:numPr>
      </w:pPr>
      <w:r>
        <w:t>General – sharing of information that is of general interest to e.g. individual users in the EVN</w:t>
      </w:r>
    </w:p>
    <w:p w:rsidR="00F00EAA" w:rsidRDefault="00F00EAA" w:rsidP="00F00EAA"/>
    <w:p w:rsidR="00F00EAA" w:rsidRDefault="00F00EAA" w:rsidP="00F00EAA">
      <w:r>
        <w:t xml:space="preserve">The following procedure </w:t>
      </w:r>
      <w:proofErr w:type="gramStart"/>
      <w:r>
        <w:t>is predominantly related</w:t>
      </w:r>
      <w:proofErr w:type="gramEnd"/>
      <w:r>
        <w:t xml:space="preserve"> to press releases, unless it is felt that the information being shared may have some interest for the media contacts throughout the EVN. </w:t>
      </w:r>
    </w:p>
    <w:p w:rsidR="00F00EAA" w:rsidRDefault="00F00EAA" w:rsidP="00F00EAA"/>
    <w:tbl>
      <w:tblPr>
        <w:tblStyle w:val="TableGrid"/>
        <w:tblW w:w="0" w:type="auto"/>
        <w:tblLook w:val="04A0" w:firstRow="1" w:lastRow="0" w:firstColumn="1" w:lastColumn="0" w:noHBand="0" w:noVBand="1"/>
      </w:tblPr>
      <w:tblGrid>
        <w:gridCol w:w="3103"/>
        <w:gridCol w:w="2632"/>
        <w:gridCol w:w="3281"/>
      </w:tblGrid>
      <w:tr w:rsidR="003B7FBC" w:rsidTr="003B7FBC">
        <w:tc>
          <w:tcPr>
            <w:tcW w:w="3103" w:type="dxa"/>
          </w:tcPr>
          <w:p w:rsidR="003B7FBC" w:rsidRPr="00E41269" w:rsidRDefault="003B7FBC" w:rsidP="00695F6C">
            <w:pPr>
              <w:rPr>
                <w:b/>
              </w:rPr>
            </w:pPr>
            <w:r>
              <w:rPr>
                <w:b/>
              </w:rPr>
              <w:t>TIMING</w:t>
            </w:r>
            <w:r w:rsidR="00831037">
              <w:rPr>
                <w:b/>
              </w:rPr>
              <w:t xml:space="preserve"> (min</w:t>
            </w:r>
            <w:r w:rsidR="00F07FD8">
              <w:rPr>
                <w:b/>
              </w:rPr>
              <w:t>i</w:t>
            </w:r>
            <w:r w:rsidR="00831037">
              <w:rPr>
                <w:b/>
              </w:rPr>
              <w:t>mum)</w:t>
            </w:r>
          </w:p>
        </w:tc>
        <w:tc>
          <w:tcPr>
            <w:tcW w:w="2632" w:type="dxa"/>
          </w:tcPr>
          <w:p w:rsidR="003B7FBC" w:rsidRDefault="003B7FBC" w:rsidP="00695F6C">
            <w:pPr>
              <w:rPr>
                <w:b/>
              </w:rPr>
            </w:pPr>
            <w:r>
              <w:rPr>
                <w:b/>
              </w:rPr>
              <w:t>RESPONSIBILITY</w:t>
            </w:r>
          </w:p>
        </w:tc>
        <w:tc>
          <w:tcPr>
            <w:tcW w:w="3281" w:type="dxa"/>
          </w:tcPr>
          <w:p w:rsidR="003B7FBC" w:rsidRPr="00E41269" w:rsidRDefault="003B7FBC" w:rsidP="00695F6C">
            <w:pPr>
              <w:rPr>
                <w:b/>
              </w:rPr>
            </w:pPr>
            <w:r>
              <w:rPr>
                <w:b/>
              </w:rPr>
              <w:t>INFORMATION</w:t>
            </w:r>
          </w:p>
        </w:tc>
      </w:tr>
      <w:tr w:rsidR="003B7FBC" w:rsidTr="003B7FBC">
        <w:tc>
          <w:tcPr>
            <w:tcW w:w="3103" w:type="dxa"/>
          </w:tcPr>
          <w:p w:rsidR="003B7FBC" w:rsidRDefault="003B7FBC" w:rsidP="00695F6C">
            <w:r>
              <w:t>As early as possible</w:t>
            </w:r>
          </w:p>
        </w:tc>
        <w:tc>
          <w:tcPr>
            <w:tcW w:w="2632" w:type="dxa"/>
          </w:tcPr>
          <w:p w:rsidR="003B7FBC" w:rsidRDefault="003B7FBC" w:rsidP="003B7FBC">
            <w:r>
              <w:t xml:space="preserve">Authors </w:t>
            </w:r>
          </w:p>
        </w:tc>
        <w:tc>
          <w:tcPr>
            <w:tcW w:w="3281" w:type="dxa"/>
          </w:tcPr>
          <w:p w:rsidR="003B7FBC" w:rsidRDefault="003B7FBC" w:rsidP="00695F6C">
            <w:r>
              <w:t>C</w:t>
            </w:r>
            <w:r w:rsidRPr="003B7FBC">
              <w:t xml:space="preserve">ontact JIVE </w:t>
            </w:r>
            <w:proofErr w:type="spellStart"/>
            <w:r w:rsidRPr="003B7FBC">
              <w:t>comms</w:t>
            </w:r>
            <w:proofErr w:type="spellEnd"/>
            <w:r w:rsidRPr="003B7FBC">
              <w:t xml:space="preserve"> team</w:t>
            </w:r>
            <w:r>
              <w:t xml:space="preserve"> to notify of upcoming publication</w:t>
            </w:r>
          </w:p>
        </w:tc>
      </w:tr>
      <w:tr w:rsidR="003B7FBC" w:rsidTr="003B7FBC">
        <w:tc>
          <w:tcPr>
            <w:tcW w:w="3103" w:type="dxa"/>
          </w:tcPr>
          <w:p w:rsidR="003B7FBC" w:rsidRDefault="003B7FBC" w:rsidP="00695F6C"/>
        </w:tc>
        <w:tc>
          <w:tcPr>
            <w:tcW w:w="2632" w:type="dxa"/>
          </w:tcPr>
          <w:p w:rsidR="003B7FBC" w:rsidRDefault="003B7FBC" w:rsidP="00695F6C">
            <w:r>
              <w:t>Authors</w:t>
            </w:r>
          </w:p>
        </w:tc>
        <w:tc>
          <w:tcPr>
            <w:tcW w:w="3281" w:type="dxa"/>
          </w:tcPr>
          <w:p w:rsidR="003B7FBC" w:rsidRDefault="003B7FBC" w:rsidP="00695F6C">
            <w:r>
              <w:t xml:space="preserve">Notify JIVE </w:t>
            </w:r>
            <w:proofErr w:type="spellStart"/>
            <w:r>
              <w:t>comms</w:t>
            </w:r>
            <w:proofErr w:type="spellEnd"/>
            <w:r>
              <w:t xml:space="preserve"> team of embargo or publication date</w:t>
            </w:r>
          </w:p>
        </w:tc>
      </w:tr>
      <w:tr w:rsidR="003B7FBC" w:rsidTr="003B7FBC">
        <w:tc>
          <w:tcPr>
            <w:tcW w:w="3103" w:type="dxa"/>
          </w:tcPr>
          <w:p w:rsidR="003B7FBC" w:rsidRDefault="003B7FBC" w:rsidP="00695F6C"/>
        </w:tc>
        <w:tc>
          <w:tcPr>
            <w:tcW w:w="2632" w:type="dxa"/>
          </w:tcPr>
          <w:p w:rsidR="003B7FBC" w:rsidRDefault="003B7FBC" w:rsidP="003B7FBC">
            <w:r>
              <w:t>Authors</w:t>
            </w:r>
          </w:p>
        </w:tc>
        <w:tc>
          <w:tcPr>
            <w:tcW w:w="3281" w:type="dxa"/>
          </w:tcPr>
          <w:p w:rsidR="003B7FBC" w:rsidRDefault="003B7FBC" w:rsidP="003B7FBC">
            <w:r>
              <w:t xml:space="preserve">Provide JIVE </w:t>
            </w:r>
            <w:proofErr w:type="spellStart"/>
            <w:r>
              <w:t>comms</w:t>
            </w:r>
            <w:proofErr w:type="spellEnd"/>
            <w:r>
              <w:t xml:space="preserve"> team with a copy of the publication</w:t>
            </w:r>
          </w:p>
        </w:tc>
      </w:tr>
      <w:tr w:rsidR="003B7FBC" w:rsidTr="003B7FBC">
        <w:tc>
          <w:tcPr>
            <w:tcW w:w="3103" w:type="dxa"/>
          </w:tcPr>
          <w:p w:rsidR="003B7FBC" w:rsidRDefault="003B7FBC" w:rsidP="00695F6C"/>
        </w:tc>
        <w:tc>
          <w:tcPr>
            <w:tcW w:w="2632" w:type="dxa"/>
          </w:tcPr>
          <w:p w:rsidR="003B7FBC" w:rsidRDefault="003B7FBC" w:rsidP="003B7FBC">
            <w:r>
              <w:t xml:space="preserve">Authors and JIVE </w:t>
            </w:r>
            <w:proofErr w:type="spellStart"/>
            <w:r>
              <w:t>comms</w:t>
            </w:r>
            <w:proofErr w:type="spellEnd"/>
          </w:p>
        </w:tc>
        <w:tc>
          <w:tcPr>
            <w:tcW w:w="3281" w:type="dxa"/>
          </w:tcPr>
          <w:p w:rsidR="003B7FBC" w:rsidRDefault="003B7FBC" w:rsidP="003B7FBC">
            <w:r>
              <w:t>Contact other organisations to c</w:t>
            </w:r>
            <w:r w:rsidRPr="003B7FBC">
              <w:t xml:space="preserve">oordinate with </w:t>
            </w:r>
            <w:r>
              <w:t>construction of press release</w:t>
            </w:r>
          </w:p>
        </w:tc>
      </w:tr>
      <w:tr w:rsidR="003B7FBC" w:rsidTr="003B7FBC">
        <w:tc>
          <w:tcPr>
            <w:tcW w:w="3103" w:type="dxa"/>
          </w:tcPr>
          <w:p w:rsidR="003B7FBC" w:rsidRDefault="003B7FBC" w:rsidP="00695F6C">
            <w:r>
              <w:t>Two weeks to embargo</w:t>
            </w:r>
          </w:p>
        </w:tc>
        <w:tc>
          <w:tcPr>
            <w:tcW w:w="2632" w:type="dxa"/>
          </w:tcPr>
          <w:p w:rsidR="003B7FBC" w:rsidRDefault="003B7FBC" w:rsidP="003B7FBC">
            <w:r>
              <w:t xml:space="preserve">JIVE </w:t>
            </w:r>
            <w:proofErr w:type="spellStart"/>
            <w:r>
              <w:t>comms</w:t>
            </w:r>
            <w:proofErr w:type="spellEnd"/>
            <w:r>
              <w:t xml:space="preserve"> </w:t>
            </w:r>
          </w:p>
        </w:tc>
        <w:tc>
          <w:tcPr>
            <w:tcW w:w="3281" w:type="dxa"/>
          </w:tcPr>
          <w:p w:rsidR="003B7FBC" w:rsidRDefault="003B7FBC" w:rsidP="003B7FBC">
            <w:r>
              <w:t>Provide authors with press release template or request details from study</w:t>
            </w:r>
          </w:p>
        </w:tc>
      </w:tr>
      <w:tr w:rsidR="003B7FBC" w:rsidTr="003B7FBC">
        <w:tc>
          <w:tcPr>
            <w:tcW w:w="3103" w:type="dxa"/>
          </w:tcPr>
          <w:p w:rsidR="003B7FBC" w:rsidRDefault="003B7FBC" w:rsidP="00695F6C"/>
        </w:tc>
        <w:tc>
          <w:tcPr>
            <w:tcW w:w="2632" w:type="dxa"/>
          </w:tcPr>
          <w:p w:rsidR="003B7FBC" w:rsidRDefault="003B7FBC" w:rsidP="003B7FBC">
            <w:r>
              <w:t xml:space="preserve">JIVE </w:t>
            </w:r>
            <w:proofErr w:type="spellStart"/>
            <w:r>
              <w:t>comms</w:t>
            </w:r>
            <w:proofErr w:type="spellEnd"/>
          </w:p>
        </w:tc>
        <w:tc>
          <w:tcPr>
            <w:tcW w:w="3281" w:type="dxa"/>
          </w:tcPr>
          <w:p w:rsidR="003B7FBC" w:rsidRDefault="00831037" w:rsidP="00695F6C">
            <w:r>
              <w:t>Source images/animations if authors or other organisations have not already done so</w:t>
            </w:r>
          </w:p>
        </w:tc>
      </w:tr>
      <w:tr w:rsidR="00831037" w:rsidTr="003B7FBC">
        <w:tc>
          <w:tcPr>
            <w:tcW w:w="3103" w:type="dxa"/>
          </w:tcPr>
          <w:p w:rsidR="00831037" w:rsidRDefault="00831037" w:rsidP="00695F6C"/>
        </w:tc>
        <w:tc>
          <w:tcPr>
            <w:tcW w:w="2632" w:type="dxa"/>
          </w:tcPr>
          <w:p w:rsidR="00831037" w:rsidRDefault="00831037" w:rsidP="003B7FBC">
            <w:r>
              <w:t xml:space="preserve">Authors and JIVE </w:t>
            </w:r>
            <w:proofErr w:type="spellStart"/>
            <w:r>
              <w:t>comms</w:t>
            </w:r>
            <w:proofErr w:type="spellEnd"/>
          </w:p>
        </w:tc>
        <w:tc>
          <w:tcPr>
            <w:tcW w:w="3281" w:type="dxa"/>
          </w:tcPr>
          <w:p w:rsidR="00831037" w:rsidRDefault="00831037" w:rsidP="00695F6C">
            <w:r>
              <w:t>Collate information on participating EVN institutes</w:t>
            </w:r>
          </w:p>
        </w:tc>
      </w:tr>
      <w:tr w:rsidR="00831037" w:rsidTr="003B7FBC">
        <w:tc>
          <w:tcPr>
            <w:tcW w:w="3103" w:type="dxa"/>
          </w:tcPr>
          <w:p w:rsidR="00831037" w:rsidRDefault="00831037" w:rsidP="00695F6C"/>
        </w:tc>
        <w:tc>
          <w:tcPr>
            <w:tcW w:w="2632" w:type="dxa"/>
          </w:tcPr>
          <w:p w:rsidR="00831037" w:rsidRDefault="00831037" w:rsidP="003B7FBC">
            <w:r>
              <w:t xml:space="preserve">Authors and JIVE </w:t>
            </w:r>
            <w:proofErr w:type="spellStart"/>
            <w:r>
              <w:t>comms</w:t>
            </w:r>
            <w:proofErr w:type="spellEnd"/>
          </w:p>
        </w:tc>
        <w:tc>
          <w:tcPr>
            <w:tcW w:w="3281" w:type="dxa"/>
          </w:tcPr>
          <w:p w:rsidR="00831037" w:rsidRDefault="00831037" w:rsidP="00695F6C">
            <w:r>
              <w:t>Agree final draft of press release</w:t>
            </w:r>
          </w:p>
        </w:tc>
      </w:tr>
      <w:tr w:rsidR="00831037" w:rsidTr="003B7FBC">
        <w:tc>
          <w:tcPr>
            <w:tcW w:w="3103" w:type="dxa"/>
          </w:tcPr>
          <w:p w:rsidR="00831037" w:rsidRDefault="00831037" w:rsidP="00695F6C"/>
        </w:tc>
        <w:tc>
          <w:tcPr>
            <w:tcW w:w="2632" w:type="dxa"/>
          </w:tcPr>
          <w:p w:rsidR="00831037" w:rsidRDefault="00831037" w:rsidP="003B7FBC">
            <w:r>
              <w:t>JIVE director</w:t>
            </w:r>
          </w:p>
        </w:tc>
        <w:tc>
          <w:tcPr>
            <w:tcW w:w="3281" w:type="dxa"/>
          </w:tcPr>
          <w:p w:rsidR="00831037" w:rsidRDefault="00831037" w:rsidP="00695F6C">
            <w:r>
              <w:t>Approve final draft of press release</w:t>
            </w:r>
          </w:p>
        </w:tc>
      </w:tr>
      <w:tr w:rsidR="00831037" w:rsidTr="003B7FBC">
        <w:tc>
          <w:tcPr>
            <w:tcW w:w="3103" w:type="dxa"/>
          </w:tcPr>
          <w:p w:rsidR="00831037" w:rsidRDefault="00831037" w:rsidP="00695F6C"/>
        </w:tc>
        <w:tc>
          <w:tcPr>
            <w:tcW w:w="2632" w:type="dxa"/>
          </w:tcPr>
          <w:p w:rsidR="00831037" w:rsidRDefault="00831037" w:rsidP="003B7FBC">
            <w:r>
              <w:t>JIVE director</w:t>
            </w:r>
          </w:p>
        </w:tc>
        <w:tc>
          <w:tcPr>
            <w:tcW w:w="3281" w:type="dxa"/>
          </w:tcPr>
          <w:p w:rsidR="00831037" w:rsidRDefault="00A5565F" w:rsidP="00695F6C">
            <w:r>
              <w:t xml:space="preserve">EVN </w:t>
            </w:r>
            <w:r w:rsidR="00831037">
              <w:t xml:space="preserve">Director email </w:t>
            </w:r>
            <w:r w:rsidR="008D1BFF">
              <w:t>–</w:t>
            </w:r>
            <w:r w:rsidR="00831037">
              <w:t xml:space="preserve"> warning</w:t>
            </w:r>
            <w:r w:rsidR="008D1BFF">
              <w:t xml:space="preserve"> if necessary</w:t>
            </w:r>
          </w:p>
        </w:tc>
      </w:tr>
      <w:tr w:rsidR="003B7FBC" w:rsidTr="003B7FBC">
        <w:tc>
          <w:tcPr>
            <w:tcW w:w="3103" w:type="dxa"/>
          </w:tcPr>
          <w:p w:rsidR="003B7FBC" w:rsidRDefault="003B7FBC" w:rsidP="00831037">
            <w:r>
              <w:t xml:space="preserve">One week </w:t>
            </w:r>
            <w:r w:rsidR="00831037">
              <w:t>to embargo</w:t>
            </w:r>
            <w:r>
              <w:t xml:space="preserve"> </w:t>
            </w:r>
          </w:p>
        </w:tc>
        <w:tc>
          <w:tcPr>
            <w:tcW w:w="2632" w:type="dxa"/>
          </w:tcPr>
          <w:p w:rsidR="003B7FBC" w:rsidRDefault="002F37FC" w:rsidP="00695F6C">
            <w:r>
              <w:t xml:space="preserve">JIVE </w:t>
            </w:r>
            <w:proofErr w:type="spellStart"/>
            <w:r>
              <w:t>comms</w:t>
            </w:r>
            <w:proofErr w:type="spellEnd"/>
          </w:p>
        </w:tc>
        <w:tc>
          <w:tcPr>
            <w:tcW w:w="3281" w:type="dxa"/>
          </w:tcPr>
          <w:p w:rsidR="003B7FBC" w:rsidRDefault="00831037" w:rsidP="00695F6C">
            <w:r>
              <w:t>Circulate press release around listed EVN outreach contacts</w:t>
            </w:r>
          </w:p>
        </w:tc>
      </w:tr>
      <w:tr w:rsidR="002F37FC" w:rsidTr="003B7FBC">
        <w:tc>
          <w:tcPr>
            <w:tcW w:w="3103" w:type="dxa"/>
          </w:tcPr>
          <w:p w:rsidR="002F37FC" w:rsidRDefault="002F37FC" w:rsidP="00831037"/>
        </w:tc>
        <w:tc>
          <w:tcPr>
            <w:tcW w:w="2632" w:type="dxa"/>
          </w:tcPr>
          <w:p w:rsidR="002F37FC" w:rsidRDefault="002F37FC" w:rsidP="00695F6C">
            <w:r>
              <w:t xml:space="preserve">JIVE </w:t>
            </w:r>
            <w:proofErr w:type="spellStart"/>
            <w:r>
              <w:t>comms</w:t>
            </w:r>
            <w:proofErr w:type="spellEnd"/>
          </w:p>
        </w:tc>
        <w:tc>
          <w:tcPr>
            <w:tcW w:w="3281" w:type="dxa"/>
          </w:tcPr>
          <w:p w:rsidR="002F37FC" w:rsidRDefault="002F37FC" w:rsidP="00695F6C">
            <w:r>
              <w:t>Circulate associated materials e.g. images if not included in the original press release</w:t>
            </w:r>
          </w:p>
        </w:tc>
      </w:tr>
      <w:tr w:rsidR="002F37FC" w:rsidTr="003B7FBC">
        <w:tc>
          <w:tcPr>
            <w:tcW w:w="3103" w:type="dxa"/>
          </w:tcPr>
          <w:p w:rsidR="002F37FC" w:rsidRDefault="002F37FC" w:rsidP="00695F6C"/>
        </w:tc>
        <w:tc>
          <w:tcPr>
            <w:tcW w:w="2632" w:type="dxa"/>
          </w:tcPr>
          <w:p w:rsidR="002F37FC" w:rsidRDefault="002F37FC" w:rsidP="00695F6C">
            <w:r>
              <w:t xml:space="preserve">JIVE </w:t>
            </w:r>
            <w:proofErr w:type="spellStart"/>
            <w:r>
              <w:t>comms</w:t>
            </w:r>
            <w:proofErr w:type="spellEnd"/>
          </w:p>
        </w:tc>
        <w:tc>
          <w:tcPr>
            <w:tcW w:w="3281" w:type="dxa"/>
          </w:tcPr>
          <w:p w:rsidR="002F37FC" w:rsidRDefault="002F37FC" w:rsidP="00695F6C">
            <w:r>
              <w:t>Circulate press release on international lists (e.g. AAS)</w:t>
            </w:r>
          </w:p>
        </w:tc>
      </w:tr>
      <w:tr w:rsidR="003B7FBC" w:rsidTr="003B7FBC">
        <w:tc>
          <w:tcPr>
            <w:tcW w:w="3103" w:type="dxa"/>
          </w:tcPr>
          <w:p w:rsidR="003B7FBC" w:rsidRDefault="003B7FBC" w:rsidP="00695F6C"/>
        </w:tc>
        <w:tc>
          <w:tcPr>
            <w:tcW w:w="2632" w:type="dxa"/>
          </w:tcPr>
          <w:p w:rsidR="003B7FBC" w:rsidRDefault="002F37FC" w:rsidP="00695F6C">
            <w:r>
              <w:t>EVN institutes</w:t>
            </w:r>
          </w:p>
        </w:tc>
        <w:tc>
          <w:tcPr>
            <w:tcW w:w="3281" w:type="dxa"/>
          </w:tcPr>
          <w:p w:rsidR="003B7FBC" w:rsidRDefault="002F37FC" w:rsidP="00695F6C">
            <w:r>
              <w:t>Translate and adjust material</w:t>
            </w:r>
          </w:p>
        </w:tc>
      </w:tr>
      <w:tr w:rsidR="002F37FC" w:rsidTr="003B7FBC">
        <w:tc>
          <w:tcPr>
            <w:tcW w:w="3103" w:type="dxa"/>
          </w:tcPr>
          <w:p w:rsidR="002F37FC" w:rsidRDefault="002F37FC" w:rsidP="00695F6C"/>
        </w:tc>
        <w:tc>
          <w:tcPr>
            <w:tcW w:w="2632" w:type="dxa"/>
          </w:tcPr>
          <w:p w:rsidR="002F37FC" w:rsidRDefault="002F37FC" w:rsidP="00695F6C">
            <w:r>
              <w:t>EVN institutes</w:t>
            </w:r>
          </w:p>
        </w:tc>
        <w:tc>
          <w:tcPr>
            <w:tcW w:w="3281" w:type="dxa"/>
          </w:tcPr>
          <w:p w:rsidR="002F37FC" w:rsidRDefault="00D2683A" w:rsidP="00D2683A">
            <w:r>
              <w:t>Circulate material in local</w:t>
            </w:r>
            <w:r w:rsidR="002F37FC">
              <w:t xml:space="preserve"> lists</w:t>
            </w:r>
          </w:p>
        </w:tc>
      </w:tr>
      <w:tr w:rsidR="002F37FC" w:rsidTr="003B7FBC">
        <w:tc>
          <w:tcPr>
            <w:tcW w:w="3103" w:type="dxa"/>
          </w:tcPr>
          <w:p w:rsidR="002F37FC" w:rsidRDefault="002F37FC" w:rsidP="00695F6C"/>
        </w:tc>
        <w:tc>
          <w:tcPr>
            <w:tcW w:w="2632" w:type="dxa"/>
          </w:tcPr>
          <w:p w:rsidR="002F37FC" w:rsidRDefault="002F37FC" w:rsidP="00695F6C">
            <w:r>
              <w:t xml:space="preserve">JIVE </w:t>
            </w:r>
            <w:proofErr w:type="spellStart"/>
            <w:r>
              <w:t>comms</w:t>
            </w:r>
            <w:proofErr w:type="spellEnd"/>
            <w:r>
              <w:t>, EVN institutes and authors</w:t>
            </w:r>
          </w:p>
        </w:tc>
        <w:tc>
          <w:tcPr>
            <w:tcW w:w="3281" w:type="dxa"/>
          </w:tcPr>
          <w:p w:rsidR="002F37FC" w:rsidRDefault="002F37FC" w:rsidP="00695F6C">
            <w:r>
              <w:t>Manage queries from press</w:t>
            </w:r>
          </w:p>
        </w:tc>
      </w:tr>
      <w:tr w:rsidR="002F37FC" w:rsidTr="003B7FBC">
        <w:tc>
          <w:tcPr>
            <w:tcW w:w="3103" w:type="dxa"/>
          </w:tcPr>
          <w:p w:rsidR="002F37FC" w:rsidRDefault="002F37FC" w:rsidP="00695F6C"/>
        </w:tc>
        <w:tc>
          <w:tcPr>
            <w:tcW w:w="2632" w:type="dxa"/>
          </w:tcPr>
          <w:p w:rsidR="002F37FC" w:rsidRDefault="002F37FC" w:rsidP="00695F6C">
            <w:r>
              <w:t xml:space="preserve">JIVE </w:t>
            </w:r>
            <w:proofErr w:type="spellStart"/>
            <w:r>
              <w:t>comms</w:t>
            </w:r>
            <w:proofErr w:type="spellEnd"/>
          </w:p>
        </w:tc>
        <w:tc>
          <w:tcPr>
            <w:tcW w:w="3281" w:type="dxa"/>
          </w:tcPr>
          <w:p w:rsidR="002F37FC" w:rsidRDefault="002F37FC" w:rsidP="002F37FC">
            <w:r>
              <w:t xml:space="preserve">Schedule associated social media </w:t>
            </w:r>
          </w:p>
        </w:tc>
      </w:tr>
      <w:tr w:rsidR="002F37FC" w:rsidTr="003B7FBC">
        <w:tc>
          <w:tcPr>
            <w:tcW w:w="3103" w:type="dxa"/>
          </w:tcPr>
          <w:p w:rsidR="002F37FC" w:rsidRDefault="002F37FC" w:rsidP="00695F6C">
            <w:r>
              <w:t>Embargo date</w:t>
            </w:r>
          </w:p>
        </w:tc>
        <w:tc>
          <w:tcPr>
            <w:tcW w:w="2632" w:type="dxa"/>
          </w:tcPr>
          <w:p w:rsidR="002F37FC" w:rsidRDefault="002F37FC" w:rsidP="00695F6C">
            <w:r>
              <w:t xml:space="preserve">JIVE </w:t>
            </w:r>
            <w:proofErr w:type="spellStart"/>
            <w:r>
              <w:t>comms</w:t>
            </w:r>
            <w:proofErr w:type="spellEnd"/>
            <w:r>
              <w:t xml:space="preserve"> and EVN institutes</w:t>
            </w:r>
          </w:p>
        </w:tc>
        <w:tc>
          <w:tcPr>
            <w:tcW w:w="3281" w:type="dxa"/>
          </w:tcPr>
          <w:p w:rsidR="002F37FC" w:rsidRDefault="002F37FC" w:rsidP="002F37FC">
            <w:r>
              <w:t xml:space="preserve">Release and publicise material </w:t>
            </w:r>
          </w:p>
        </w:tc>
      </w:tr>
    </w:tbl>
    <w:p w:rsidR="00F00EAA" w:rsidRDefault="00F00EAA" w:rsidP="00F00EAA"/>
    <w:p w:rsidR="00F00EAA" w:rsidRDefault="00F00EAA" w:rsidP="00F00EAA">
      <w:r>
        <w:t xml:space="preserve">When embarking on the process above it would be best if this </w:t>
      </w:r>
      <w:proofErr w:type="gramStart"/>
      <w:r>
        <w:t>were done</w:t>
      </w:r>
      <w:proofErr w:type="gramEnd"/>
      <w:r>
        <w:t xml:space="preserve"> in conjunction with Gina Maffey from the outset to ensure that information is circulated through the appropriate channels. However, if notifications on press releases, discussions on press releases, or anything of media interest, has already begun with EVN partners please ensure that </w:t>
      </w:r>
      <w:hyperlink r:id="rId7" w:history="1">
        <w:r w:rsidRPr="00A004F4">
          <w:rPr>
            <w:rStyle w:val="Hyperlink"/>
          </w:rPr>
          <w:t>communications@jive.eu</w:t>
        </w:r>
      </w:hyperlink>
      <w:r>
        <w:t xml:space="preserve"> or </w:t>
      </w:r>
      <w:hyperlink r:id="rId8" w:history="1">
        <w:r w:rsidRPr="00A004F4">
          <w:rPr>
            <w:rStyle w:val="Hyperlink"/>
          </w:rPr>
          <w:t>maffey@jive.eu</w:t>
        </w:r>
      </w:hyperlink>
      <w:r>
        <w:t xml:space="preserve"> are included in the email list. </w:t>
      </w:r>
    </w:p>
    <w:p w:rsidR="003B7FBC" w:rsidRDefault="003B7FBC" w:rsidP="00F00EAA"/>
    <w:p w:rsidR="003B7FBC" w:rsidRDefault="003B7FBC" w:rsidP="00F00EAA">
      <w:r>
        <w:t>[Updated 21/06/18]</w:t>
      </w:r>
    </w:p>
    <w:p w:rsidR="00F00EAA" w:rsidRDefault="00F00EAA" w:rsidP="00F00EAA"/>
    <w:p w:rsidR="00F00EAA" w:rsidRPr="00E41269" w:rsidRDefault="00F00EAA" w:rsidP="00F00EAA"/>
    <w:p w:rsidR="00F00EAA" w:rsidRPr="000321C1" w:rsidRDefault="00F00EAA" w:rsidP="00F00EAA">
      <w:pPr>
        <w:outlineLvl w:val="0"/>
        <w:rPr>
          <w:rFonts w:asciiTheme="majorHAnsi" w:hAnsiTheme="majorHAnsi"/>
          <w:lang w:val="en-US"/>
        </w:rPr>
      </w:pPr>
    </w:p>
    <w:p w:rsidR="001A1618" w:rsidRPr="007E4F5F" w:rsidRDefault="001A1618">
      <w:pPr>
        <w:rPr>
          <w:rFonts w:ascii="Verdana" w:hAnsi="Verdana"/>
        </w:rPr>
      </w:pPr>
    </w:p>
    <w:sectPr w:rsidR="001A1618" w:rsidRPr="007E4F5F" w:rsidSect="005C485F">
      <w:headerReference w:type="default" r:id="rId9"/>
      <w:footerReference w:type="default" r:id="rId10"/>
      <w:headerReference w:type="first" r:id="rId11"/>
      <w:footerReference w:type="first" r:id="rId12"/>
      <w:pgSz w:w="11906" w:h="16838"/>
      <w:pgMar w:top="1440" w:right="1440" w:bottom="1440" w:left="1440" w:header="57"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2BB" w:rsidRDefault="00A972BB">
      <w:r>
        <w:separator/>
      </w:r>
    </w:p>
  </w:endnote>
  <w:endnote w:type="continuationSeparator" w:id="0">
    <w:p w:rsidR="00A972BB" w:rsidRDefault="00A9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B3A" w:rsidRDefault="00F00EAA">
    <w:pPr>
      <w:pStyle w:val="Footer"/>
      <w:jc w:val="right"/>
    </w:pPr>
    <w:r>
      <w:rPr>
        <w:noProof/>
        <w:lang w:val="en-US"/>
      </w:rPr>
      <w:drawing>
        <wp:anchor distT="0" distB="0" distL="114300" distR="114300" simplePos="0" relativeHeight="251661312" behindDoc="0" locked="0" layoutInCell="1" allowOverlap="1" wp14:anchorId="03EE1CBE" wp14:editId="60D1483D">
          <wp:simplePos x="0" y="0"/>
          <wp:positionH relativeFrom="page">
            <wp:posOffset>768350</wp:posOffset>
          </wp:positionH>
          <wp:positionV relativeFrom="page">
            <wp:posOffset>10157754</wp:posOffset>
          </wp:positionV>
          <wp:extent cx="1441450" cy="535645"/>
          <wp:effectExtent l="0" t="0" r="6350" b="0"/>
          <wp:wrapTight wrapText="bothSides">
            <wp:wrapPolygon edited="1">
              <wp:start x="0" y="0"/>
              <wp:lineTo x="0" y="21094"/>
              <wp:lineTo x="37273" y="20925"/>
              <wp:lineTo x="21482" y="0"/>
              <wp:lineTo x="0" y="0"/>
            </wp:wrapPolygon>
          </wp:wrapTight>
          <wp:docPr id="5" name="Picture 5" descr="../../../../Desktop/jiv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jiv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368" cy="549364"/>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4821483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B3F17">
          <w:rPr>
            <w:noProof/>
          </w:rPr>
          <w:t>2</w:t>
        </w:r>
        <w:r>
          <w:rPr>
            <w:noProof/>
          </w:rPr>
          <w:fldChar w:fldCharType="end"/>
        </w:r>
      </w:sdtContent>
    </w:sdt>
  </w:p>
  <w:p w:rsidR="00D55B3A" w:rsidRDefault="00A97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228596"/>
      <w:docPartObj>
        <w:docPartGallery w:val="Page Numbers (Bottom of Page)"/>
        <w:docPartUnique/>
      </w:docPartObj>
    </w:sdtPr>
    <w:sdtEndPr>
      <w:rPr>
        <w:noProof/>
      </w:rPr>
    </w:sdtEndPr>
    <w:sdtContent>
      <w:p w:rsidR="00D55B3A" w:rsidRDefault="00F00EAA">
        <w:pPr>
          <w:pStyle w:val="Footer"/>
          <w:jc w:val="right"/>
        </w:pPr>
        <w:r>
          <w:fldChar w:fldCharType="begin"/>
        </w:r>
        <w:r>
          <w:instrText xml:space="preserve"> PAGE   \* MERGEFORMAT </w:instrText>
        </w:r>
        <w:r>
          <w:fldChar w:fldCharType="separate"/>
        </w:r>
        <w:r w:rsidR="001B3F17">
          <w:rPr>
            <w:noProof/>
          </w:rPr>
          <w:t>1</w:t>
        </w:r>
        <w:r>
          <w:rPr>
            <w:noProof/>
          </w:rPr>
          <w:fldChar w:fldCharType="end"/>
        </w:r>
      </w:p>
    </w:sdtContent>
  </w:sdt>
  <w:p w:rsidR="00FB2E66" w:rsidRDefault="00A97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2BB" w:rsidRDefault="00A972BB">
      <w:r>
        <w:separator/>
      </w:r>
    </w:p>
  </w:footnote>
  <w:footnote w:type="continuationSeparator" w:id="0">
    <w:p w:rsidR="00A972BB" w:rsidRDefault="00A97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01D" w:rsidRPr="00A417D6" w:rsidRDefault="00F00EAA" w:rsidP="00F1101D">
    <w:pPr>
      <w:pStyle w:val="Heading1"/>
      <w:jc w:val="right"/>
      <w:rPr>
        <w:b/>
        <w:color w:val="00448F"/>
        <w:lang w:val="nl-NL"/>
      </w:rPr>
    </w:pPr>
    <w:r>
      <w:rPr>
        <w:b/>
        <w:color w:val="00448F"/>
        <w:lang w:val="nl-NL"/>
      </w:rPr>
      <w:t xml:space="preserve">Communications </w:t>
    </w:r>
    <w:proofErr w:type="spellStart"/>
    <w:r>
      <w:rPr>
        <w:b/>
        <w:color w:val="00448F"/>
        <w:lang w:val="nl-NL"/>
      </w:rPr>
      <w:t>Strategy</w:t>
    </w:r>
    <w:proofErr w:type="spellEnd"/>
  </w:p>
  <w:p w:rsidR="00F1101D" w:rsidRDefault="00A97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3EB" w:rsidRDefault="00F00EAA">
    <w:pPr>
      <w:pStyle w:val="Header"/>
    </w:pPr>
    <w:r>
      <w:rPr>
        <w:noProof/>
        <w:lang w:val="en-US"/>
      </w:rPr>
      <mc:AlternateContent>
        <mc:Choice Requires="wps">
          <w:drawing>
            <wp:anchor distT="0" distB="0" distL="114300" distR="114300" simplePos="0" relativeHeight="251660288" behindDoc="0" locked="0" layoutInCell="1" allowOverlap="1" wp14:anchorId="57CD343C" wp14:editId="7659C719">
              <wp:simplePos x="0" y="0"/>
              <wp:positionH relativeFrom="column">
                <wp:posOffset>3022600</wp:posOffset>
              </wp:positionH>
              <wp:positionV relativeFrom="paragraph">
                <wp:posOffset>192405</wp:posOffset>
              </wp:positionV>
              <wp:extent cx="281559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81559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6973EB" w:rsidRPr="00A417D6" w:rsidRDefault="00F00EAA" w:rsidP="005C485F">
                          <w:pPr>
                            <w:pStyle w:val="Heading1"/>
                            <w:jc w:val="right"/>
                            <w:rPr>
                              <w:b/>
                              <w:color w:val="00448F"/>
                              <w:lang w:val="nl-NL"/>
                            </w:rPr>
                          </w:pPr>
                          <w:r>
                            <w:rPr>
                              <w:b/>
                              <w:color w:val="00448F"/>
                              <w:lang w:val="nl-NL"/>
                            </w:rPr>
                            <w:t xml:space="preserve">EVN Communication </w:t>
                          </w:r>
                          <w:proofErr w:type="spellStart"/>
                          <w:r>
                            <w:rPr>
                              <w:b/>
                              <w:color w:val="00448F"/>
                              <w:lang w:val="nl-NL"/>
                            </w:rPr>
                            <w:t>Guidelines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CD343C" id="_x0000_t202" coordsize="21600,21600" o:spt="202" path="m,l,21600r21600,l21600,xe">
              <v:stroke joinstyle="miter"/>
              <v:path gradientshapeok="t" o:connecttype="rect"/>
            </v:shapetype>
            <v:shape id="Text Box 2" o:spid="_x0000_s1026" type="#_x0000_t202" style="position:absolute;margin-left:238pt;margin-top:15.15pt;width:221.7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" filled="f" stroked="f">
              <v:textbox>
                <w:txbxContent>
                  <w:p w:rsidR="006973EB" w:rsidRPr="00A417D6" w:rsidRDefault="00F00EAA" w:rsidP="005C485F">
                    <w:pPr>
                      <w:pStyle w:val="Heading1"/>
                      <w:jc w:val="right"/>
                      <w:rPr>
                        <w:b/>
                        <w:color w:val="00448F"/>
                        <w:lang w:val="nl-NL"/>
                      </w:rPr>
                    </w:pPr>
                    <w:r>
                      <w:rPr>
                        <w:b/>
                        <w:color w:val="00448F"/>
                        <w:lang w:val="nl-NL"/>
                      </w:rPr>
                      <w:t>E</w:t>
                    </w:r>
                    <w:r>
                      <w:rPr>
                        <w:b/>
                        <w:color w:val="00448F"/>
                        <w:lang w:val="nl-NL"/>
                      </w:rPr>
                      <w:t>VN Communication</w:t>
                    </w:r>
                    <w:r>
                      <w:rPr>
                        <w:b/>
                        <w:color w:val="00448F"/>
                        <w:lang w:val="nl-NL"/>
                      </w:rPr>
                      <w:t xml:space="preserve"> Guidelines</w:t>
                    </w:r>
                  </w:p>
                </w:txbxContent>
              </v:textbox>
            </v:shape>
          </w:pict>
        </mc:Fallback>
      </mc:AlternateContent>
    </w:r>
    <w:r>
      <w:rPr>
        <w:noProof/>
        <w:lang w:val="en-US"/>
      </w:rPr>
      <w:drawing>
        <wp:anchor distT="0" distB="0" distL="114300" distR="114300" simplePos="0" relativeHeight="251659264" behindDoc="0" locked="0" layoutInCell="1" allowOverlap="1" wp14:anchorId="6D37FA19" wp14:editId="17828034">
          <wp:simplePos x="0" y="0"/>
          <wp:positionH relativeFrom="margin">
            <wp:posOffset>-248285</wp:posOffset>
          </wp:positionH>
          <wp:positionV relativeFrom="margin">
            <wp:posOffset>-907415</wp:posOffset>
          </wp:positionV>
          <wp:extent cx="3498850" cy="1300480"/>
          <wp:effectExtent l="0" t="0" r="6350" b="0"/>
          <wp:wrapTight wrapText="bothSides">
            <wp:wrapPolygon edited="1">
              <wp:start x="0" y="0"/>
              <wp:lineTo x="0" y="21094"/>
              <wp:lineTo x="37273" y="20925"/>
              <wp:lineTo x="21482" y="0"/>
              <wp:lineTo x="0" y="0"/>
            </wp:wrapPolygon>
          </wp:wrapTight>
          <wp:docPr id="1" name="Picture 1" descr="../../../../Desktop/jiv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jiv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8850" cy="13004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45DA0"/>
    <w:multiLevelType w:val="hybridMultilevel"/>
    <w:tmpl w:val="2434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EAA"/>
    <w:rsid w:val="000B347A"/>
    <w:rsid w:val="001A1618"/>
    <w:rsid w:val="001B3F17"/>
    <w:rsid w:val="00217B59"/>
    <w:rsid w:val="002F37FC"/>
    <w:rsid w:val="003B7FBC"/>
    <w:rsid w:val="005B5624"/>
    <w:rsid w:val="007E4F5F"/>
    <w:rsid w:val="00831037"/>
    <w:rsid w:val="008D1BFF"/>
    <w:rsid w:val="00A5565F"/>
    <w:rsid w:val="00A972BB"/>
    <w:rsid w:val="00D2683A"/>
    <w:rsid w:val="00F00EAA"/>
    <w:rsid w:val="00F07F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45C6"/>
  <w15:chartTrackingRefBased/>
  <w15:docId w15:val="{E8B214B4-8F5B-4921-8AE9-99C089EF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EAA"/>
    <w:pPr>
      <w:spacing w:after="0" w:line="240" w:lineRule="auto"/>
    </w:pPr>
    <w:rPr>
      <w:sz w:val="24"/>
      <w:szCs w:val="24"/>
      <w:lang w:val="en-GB"/>
    </w:rPr>
  </w:style>
  <w:style w:type="paragraph" w:styleId="Heading1">
    <w:name w:val="heading 1"/>
    <w:basedOn w:val="Normal"/>
    <w:next w:val="Normal"/>
    <w:link w:val="Heading1Char"/>
    <w:uiPriority w:val="9"/>
    <w:qFormat/>
    <w:rsid w:val="00F00EA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EAA"/>
    <w:rPr>
      <w:rFonts w:asciiTheme="majorHAnsi" w:eastAsiaTheme="majorEastAsia" w:hAnsiTheme="majorHAnsi" w:cstheme="majorBidi"/>
      <w:color w:val="2E74B5" w:themeColor="accent1" w:themeShade="BF"/>
      <w:sz w:val="32"/>
      <w:szCs w:val="32"/>
      <w:lang w:val="en-GB"/>
    </w:rPr>
  </w:style>
  <w:style w:type="paragraph" w:styleId="Header">
    <w:name w:val="header"/>
    <w:basedOn w:val="Normal"/>
    <w:link w:val="HeaderChar"/>
    <w:uiPriority w:val="99"/>
    <w:unhideWhenUsed/>
    <w:rsid w:val="00F00EAA"/>
    <w:pPr>
      <w:tabs>
        <w:tab w:val="center" w:pos="4680"/>
        <w:tab w:val="right" w:pos="9360"/>
      </w:tabs>
    </w:pPr>
  </w:style>
  <w:style w:type="character" w:customStyle="1" w:styleId="HeaderChar">
    <w:name w:val="Header Char"/>
    <w:basedOn w:val="DefaultParagraphFont"/>
    <w:link w:val="Header"/>
    <w:uiPriority w:val="99"/>
    <w:rsid w:val="00F00EAA"/>
    <w:rPr>
      <w:sz w:val="24"/>
      <w:szCs w:val="24"/>
      <w:lang w:val="en-GB"/>
    </w:rPr>
  </w:style>
  <w:style w:type="paragraph" w:styleId="Footer">
    <w:name w:val="footer"/>
    <w:basedOn w:val="Normal"/>
    <w:link w:val="FooterChar"/>
    <w:uiPriority w:val="99"/>
    <w:unhideWhenUsed/>
    <w:rsid w:val="00F00EAA"/>
    <w:pPr>
      <w:tabs>
        <w:tab w:val="center" w:pos="4680"/>
        <w:tab w:val="right" w:pos="9360"/>
      </w:tabs>
    </w:pPr>
  </w:style>
  <w:style w:type="character" w:customStyle="1" w:styleId="FooterChar">
    <w:name w:val="Footer Char"/>
    <w:basedOn w:val="DefaultParagraphFont"/>
    <w:link w:val="Footer"/>
    <w:uiPriority w:val="99"/>
    <w:rsid w:val="00F00EAA"/>
    <w:rPr>
      <w:sz w:val="24"/>
      <w:szCs w:val="24"/>
      <w:lang w:val="en-GB"/>
    </w:rPr>
  </w:style>
  <w:style w:type="paragraph" w:styleId="ListParagraph">
    <w:name w:val="List Paragraph"/>
    <w:basedOn w:val="Normal"/>
    <w:uiPriority w:val="34"/>
    <w:qFormat/>
    <w:rsid w:val="00F00EAA"/>
    <w:pPr>
      <w:ind w:left="720"/>
      <w:contextualSpacing/>
    </w:pPr>
  </w:style>
  <w:style w:type="table" w:styleId="TableGrid">
    <w:name w:val="Table Grid"/>
    <w:basedOn w:val="TableNormal"/>
    <w:uiPriority w:val="39"/>
    <w:rsid w:val="00F00EAA"/>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0E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ffey@jive.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munications@jive.e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Stichting ASTRON</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Maffey</dc:creator>
  <cp:keywords/>
  <dc:description/>
  <cp:lastModifiedBy>Gina Maffey</cp:lastModifiedBy>
  <cp:revision>8</cp:revision>
  <dcterms:created xsi:type="dcterms:W3CDTF">2017-09-27T13:43:00Z</dcterms:created>
  <dcterms:modified xsi:type="dcterms:W3CDTF">2018-09-19T08:13:00Z</dcterms:modified>
</cp:coreProperties>
</file>